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900"/>
        <w:jc w:val="center"/>
        <w:rPr>
          <w:sz w:val="28"/>
          <w:szCs w:val="28"/>
        </w:rPr>
      </w:pPr>
    </w:p>
    <w:p>
      <w:pPr>
        <w:spacing w:before="0" w:after="0"/>
        <w:ind w:firstLine="9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90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16 июля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Новокшенова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исполняя обязанности мирового судьи судебного участка № 5 Ханты-Мансийского судебного района, </w:t>
      </w:r>
    </w:p>
    <w:p>
      <w:pPr>
        <w:spacing w:before="0" w:after="0"/>
        <w:ind w:firstLine="9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Тесленко С.Ю.,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Ханты-Мансийского межрайонного прокурора Яшкина Б.В.,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 подсудимого - адвоката по назначению Соболева Д.М.,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 Джалилова Р.Н.,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уголовного дела №1-12-2805/2025 в отношении</w:t>
      </w:r>
    </w:p>
    <w:p>
      <w:pPr>
        <w:spacing w:before="0" w:after="0"/>
        <w:ind w:left="24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Джалилова </w:t>
      </w:r>
      <w:r>
        <w:rPr>
          <w:rFonts w:ascii="Times New Roman" w:eastAsia="Times New Roman" w:hAnsi="Times New Roman" w:cs="Times New Roman"/>
          <w:sz w:val="28"/>
          <w:szCs w:val="28"/>
        </w:rPr>
        <w:t>Риана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Нуриахметовича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410"/>
        <w:jc w:val="both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п. «</w:t>
      </w:r>
      <w:r>
        <w:rPr>
          <w:rFonts w:ascii="Times New Roman" w:eastAsia="Times New Roman" w:hAnsi="Times New Roman" w:cs="Times New Roman"/>
          <w:sz w:val="28"/>
          <w:szCs w:val="28"/>
        </w:rPr>
        <w:t>б,в</w:t>
      </w:r>
      <w:r>
        <w:rPr>
          <w:rFonts w:ascii="Times New Roman" w:eastAsia="Times New Roman" w:hAnsi="Times New Roman" w:cs="Times New Roman"/>
          <w:sz w:val="28"/>
          <w:szCs w:val="28"/>
        </w:rPr>
        <w:t>» ч.1 ст.256 УК РФ</w:t>
      </w:r>
    </w:p>
    <w:p>
      <w:pPr>
        <w:spacing w:before="0" w:after="0"/>
        <w:ind w:firstLine="9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90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Джалилов Р.Н. обвиняется в умышленном и незаконном вылове водных биологических ресурсов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на миграционных путях к местам нереста рыбы и местах нереста рыбы на протоке </w:t>
      </w:r>
      <w:r>
        <w:rPr>
          <w:rStyle w:val="cat-UserDefinedgrp-2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относящееся к семейству карповых, виду лещ три особи, виду язь семь особей, виду карась серебристый одна особь, к семейству окуневых, виду окунь одна особь на общую сумму 11000 рублей, используя рыболовную сеть длиной 30 метров с шагом ячеи 65 мм.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квалифицированы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б,в</w:t>
      </w:r>
      <w:r>
        <w:rPr>
          <w:rFonts w:ascii="Times New Roman" w:eastAsia="Times New Roman" w:hAnsi="Times New Roman" w:cs="Times New Roman"/>
          <w:sz w:val="28"/>
          <w:szCs w:val="28"/>
        </w:rPr>
        <w:t>» ч. 1 ст. 256 УК РФ, как незаконный вылов водных биологических ресурсов с применением других запрещенных орудий, в местах нереста или на миграционных путях к ним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защитник ходатайствовала о прекращении уголовного дела на основании ст.25.1 УПК РФ с назначением судебного штрафа, так как подсудимый ранее не судим, ущерб возмещен в полном объеме.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поддержал ходатайство защитника, просил прекратить уголовного дело с назначением судебного штрафа.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Последствия прекращения дела по </w:t>
      </w:r>
      <w:r>
        <w:rPr>
          <w:rFonts w:ascii="Times New Roman" w:eastAsia="Times New Roman" w:hAnsi="Times New Roman" w:cs="Times New Roman"/>
          <w:sz w:val="28"/>
          <w:szCs w:val="28"/>
        </w:rPr>
        <w:t>нереабилитирующему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основанию разъяснены и понятны.</w:t>
      </w:r>
    </w:p>
    <w:p>
      <w:pPr>
        <w:spacing w:before="0" w:after="0"/>
        <w:ind w:firstLine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возражал против прекращения уголовного дела, указав, что не будут достигнуты цели и задачи наказания.</w:t>
      </w:r>
    </w:p>
    <w:p>
      <w:pPr>
        <w:spacing w:before="0" w:after="0"/>
        <w:ind w:firstLine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потерпевшего в судебное заседание не явился, извещен надлежащим образом о месте и времени судебного разбирательства. Руководствуясь ст. 249 УПК РФ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счел возможным рассмотреть дело в отсутствие потерпевшего.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ст.76.2 УК РФ,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ст.25.1. УПК РФ,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ст.446.3. УПК РФ, если в ходе судебного производства по уголовному делу будут установлены основания, предусмотренные статьей 25.1 УПК РФ,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Учитывая, что подсудимый совершил преступление небольшой тяжести впервые, вину признал полностью, характеризуется положительно, ущерб возмещен в полном объёме, суд приходит к выводу о возможности удовлетворения ходатайства и прекращении уголовного дела с назначением меры уголовно-правового характера в виде судебного штрафа.</w:t>
      </w:r>
    </w:p>
    <w:p>
      <w:pPr>
        <w:spacing w:before="0" w:after="0"/>
        <w:ind w:firstLine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судебного заседания не выявлено обстоятельств, препятствующих прекращению уголовного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Определяя размер судебного штрафа, мировой судья учитывает тяжесть совершенного преступления, имущественное положение подсудимого.</w:t>
      </w:r>
    </w:p>
    <w:p>
      <w:pPr>
        <w:spacing w:before="0" w:after="0"/>
        <w:ind w:firstLine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в порядке ст.81 УПК РФ: сеть, водные биологические ресурсы подлежат уничтожению.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 в соответствии с ч.10 ст.316 УПК РФ взысканию с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подлежат.</w:t>
      </w:r>
    </w:p>
    <w:p>
      <w:pPr>
        <w:spacing w:before="0" w:after="0"/>
        <w:ind w:left="284" w:hanging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Избранная в отношении подсудимого мера </w:t>
      </w:r>
      <w:r>
        <w:rPr>
          <w:rFonts w:ascii="Times New Roman" w:eastAsia="Times New Roman" w:hAnsi="Times New Roman" w:cs="Times New Roman"/>
          <w:sz w:val="28"/>
          <w:szCs w:val="28"/>
        </w:rPr>
        <w:t>принуждения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обязательства о явке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вступления в законную силу постановления суда должна быть оставлена прежней, после вступления в законную силу постановления мера процессуального пресечения должна быть отменена.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ст.76.2 УК РФ, ст.ст.25.1, 254, 256 УПК РФ, суд</w:t>
      </w:r>
    </w:p>
    <w:p>
      <w:pPr>
        <w:spacing w:before="120" w:after="1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уголовное дело № 1-12-2805/2025 в отношении Джалилова </w:t>
      </w:r>
      <w:r>
        <w:rPr>
          <w:rFonts w:ascii="Times New Roman" w:eastAsia="Times New Roman" w:hAnsi="Times New Roman" w:cs="Times New Roman"/>
          <w:sz w:val="28"/>
          <w:szCs w:val="28"/>
        </w:rPr>
        <w:t>Риана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Нуриахметовича</w:t>
      </w:r>
      <w:r>
        <w:rPr>
          <w:rFonts w:ascii="Times New Roman" w:eastAsia="Times New Roman" w:hAnsi="Times New Roman" w:cs="Times New Roman"/>
          <w:sz w:val="28"/>
          <w:szCs w:val="28"/>
        </w:rPr>
        <w:t>, обвиняемого в совершении преступления, предусмотренного п. «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,в</w:t>
      </w:r>
      <w:r>
        <w:rPr>
          <w:rFonts w:ascii="Times New Roman" w:eastAsia="Times New Roman" w:hAnsi="Times New Roman" w:cs="Times New Roman"/>
          <w:sz w:val="28"/>
          <w:szCs w:val="28"/>
        </w:rPr>
        <w:t>» ч.1 ст.256 УК РФ в связи с назначением меры уголовно-правового характера в виде судебного штрафа в размере 12000 рублей, предоставив срок для оплаты судебного штрафа не позднее 60 дней со дня вступления постановления в законную силу.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отнести на счет федерального бюджета.</w:t>
      </w:r>
    </w:p>
    <w:p>
      <w:pPr>
        <w:spacing w:before="0" w:after="0"/>
        <w:ind w:firstLine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szCs w:val="28"/>
        </w:rPr>
        <w:t>принуждения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обязательство о явке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вступлении постановления в законную силу отменить. </w:t>
      </w:r>
    </w:p>
    <w:p>
      <w:pPr>
        <w:spacing w:before="0" w:after="0"/>
        <w:ind w:firstLine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вступлении постановления в законную. силу – сеть, водные биологические ресурсы - уничтожить.</w:t>
      </w:r>
    </w:p>
    <w:p>
      <w:pPr>
        <w:spacing w:before="0" w:after="0"/>
        <w:ind w:firstLine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Джалилову Р.Н., что в случае в случае неуплаты судебного штрафа в установленный судом срок судебный штраф отменяется и лицо привлекается к уголовной ответственности п. «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,в</w:t>
      </w:r>
      <w:r>
        <w:rPr>
          <w:rFonts w:ascii="Times New Roman" w:eastAsia="Times New Roman" w:hAnsi="Times New Roman" w:cs="Times New Roman"/>
          <w:sz w:val="28"/>
          <w:szCs w:val="28"/>
        </w:rPr>
        <w:t>» ч.1 ст.256 УК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Джалилова Р.Н. необходимость предоставления сведений об оплате судебного штрафа судебного приставу-исполнителю в течение 10 дней после истечения срока, установленного для оплаты судебного штрафа.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на расчетный счет: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Roboto" w:eastAsia="Roboto" w:hAnsi="Roboto" w:cs="Roboto"/>
          <w:sz w:val="28"/>
          <w:szCs w:val="28"/>
        </w:rPr>
        <w:t xml:space="preserve">Реквизиты для перечисления штрафа: получатель - УФК по Ханты-Мансийскому автономному округу-Югре (УМВД по Ханты-Мансийскому автономному округу-Югре) ИНН 8601010390 КПП 860101001 к/счет №40102810245370000007, р/счет 03100643000000018700, Банк: РКЦ Ханты-Мансийск г. Ханты-Мансийск, БИК 007162163, КБК 18811603121019000140, ОКТМО 71829000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15 суток со дня его вынесения.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О.А. Новокшенова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О.А. Новокшенова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2rplc-16">
    <w:name w:val="cat-UserDefined grp-22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